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65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3466C6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5D5D4B" w:rsidRPr="003466C6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  <w:r w:rsidR="0042093D"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ТРОИЦКИЙ</w:t>
            </w:r>
            <w:r w:rsidR="00E8745D"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СЕЛЬСОВЕТ</w:t>
            </w:r>
          </w:p>
          <w:p w:rsidR="005D5D4B" w:rsidRPr="003466C6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66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13602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D5D4B" w:rsidRPr="0013602A" w:rsidRDefault="005D5D4B" w:rsidP="0013602A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5D5D4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="0013602A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5D5D4B" w:rsidRPr="00F403FB" w:rsidRDefault="00273FEC" w:rsidP="00EE425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.2019                                              </w:t>
      </w:r>
      <w:r w:rsidR="00F40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02A" w:rsidRPr="00F403FB">
        <w:rPr>
          <w:rFonts w:ascii="Times New Roman" w:hAnsi="Times New Roman" w:cs="Times New Roman"/>
          <w:sz w:val="28"/>
          <w:szCs w:val="28"/>
        </w:rPr>
        <w:t>№</w:t>
      </w:r>
      <w:r w:rsidR="004B5535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13602A" w:rsidRDefault="0013602A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5D4B" w:rsidRPr="00EE4257" w:rsidRDefault="0042093D" w:rsidP="00420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5D5D4B" w:rsidRPr="00EE4257">
        <w:rPr>
          <w:rFonts w:ascii="Times New Roman" w:hAnsi="Times New Roman" w:cs="Times New Roman"/>
          <w:sz w:val="28"/>
          <w:szCs w:val="28"/>
        </w:rPr>
        <w:t>равил благоустройства на территории муниципал</w:t>
      </w:r>
      <w:r w:rsidR="005D5D4B" w:rsidRPr="00EE4257">
        <w:rPr>
          <w:rFonts w:ascii="Times New Roman" w:hAnsi="Times New Roman" w:cs="Times New Roman"/>
          <w:sz w:val="28"/>
          <w:szCs w:val="28"/>
        </w:rPr>
        <w:t>ь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мест, утвержденными Минздравом СССР 5 августа 1988 года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42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2093D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Pr="00EE4257" w:rsidRDefault="0013602A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D5D4B" w:rsidRPr="00EE425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r w:rsidR="0042093D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 w:rsidR="005D5D4B" w:rsidRPr="00EE4257">
        <w:rPr>
          <w:rFonts w:ascii="Times New Roman" w:hAnsi="Times New Roman" w:cs="Times New Roman"/>
          <w:sz w:val="28"/>
          <w:szCs w:val="28"/>
        </w:rPr>
        <w:t>.</w:t>
      </w:r>
    </w:p>
    <w:p w:rsidR="005D5D4B" w:rsidRPr="00EE4257" w:rsidRDefault="0013602A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D4B" w:rsidRPr="00EE4257">
        <w:rPr>
          <w:rFonts w:ascii="Times New Roman" w:hAnsi="Times New Roman" w:cs="Times New Roman"/>
          <w:sz w:val="28"/>
          <w:szCs w:val="28"/>
        </w:rPr>
        <w:t>. Решение вступает в силу после обнародования.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F7EC0" w:rsidRDefault="00EE4257" w:rsidP="001360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093D">
        <w:rPr>
          <w:rFonts w:ascii="Times New Roman" w:hAnsi="Times New Roman" w:cs="Times New Roman"/>
          <w:sz w:val="28"/>
          <w:szCs w:val="28"/>
        </w:rPr>
        <w:t>Троицкий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6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93D">
        <w:rPr>
          <w:rFonts w:ascii="Times New Roman" w:hAnsi="Times New Roman" w:cs="Times New Roman"/>
          <w:sz w:val="28"/>
          <w:szCs w:val="28"/>
        </w:rPr>
        <w:t>Л.Г.Гурман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273FEC" w:rsidRDefault="00786024" w:rsidP="00EE4257">
      <w:pPr>
        <w:ind w:left="5670" w:hanging="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F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D5D4B" w:rsidRPr="00273FEC" w:rsidRDefault="005D5D4B" w:rsidP="00EE4257">
      <w:pPr>
        <w:ind w:left="5670" w:hanging="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FEC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5D5D4B" w:rsidRPr="00273FEC" w:rsidRDefault="005D5D4B" w:rsidP="00EE4257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FEC">
        <w:rPr>
          <w:rFonts w:ascii="Times New Roman" w:hAnsi="Times New Roman" w:cs="Times New Roman"/>
          <w:b/>
          <w:sz w:val="28"/>
          <w:szCs w:val="28"/>
        </w:rPr>
        <w:t>от</w:t>
      </w:r>
      <w:r w:rsidR="00273FEC" w:rsidRPr="00273FEC">
        <w:rPr>
          <w:rFonts w:ascii="Times New Roman" w:hAnsi="Times New Roman" w:cs="Times New Roman"/>
          <w:b/>
          <w:sz w:val="28"/>
          <w:szCs w:val="28"/>
        </w:rPr>
        <w:t xml:space="preserve"> 26.12.</w:t>
      </w:r>
      <w:r w:rsidR="0013602A" w:rsidRPr="00273FEC">
        <w:rPr>
          <w:rFonts w:ascii="Times New Roman" w:hAnsi="Times New Roman" w:cs="Times New Roman"/>
          <w:b/>
          <w:sz w:val="28"/>
          <w:szCs w:val="28"/>
        </w:rPr>
        <w:t>2019 г. №</w:t>
      </w:r>
      <w:r w:rsidR="004666BB" w:rsidRPr="0027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EC" w:rsidRPr="00273FEC">
        <w:rPr>
          <w:rFonts w:ascii="Times New Roman" w:hAnsi="Times New Roman" w:cs="Times New Roman"/>
          <w:b/>
          <w:sz w:val="28"/>
          <w:szCs w:val="28"/>
        </w:rPr>
        <w:t>132</w:t>
      </w:r>
    </w:p>
    <w:p w:rsidR="00FE7C9C" w:rsidRPr="00EE4257" w:rsidRDefault="00FE7C9C" w:rsidP="00FE7C9C">
      <w:pPr>
        <w:rPr>
          <w:b/>
          <w:color w:val="000000"/>
          <w:sz w:val="28"/>
          <w:szCs w:val="28"/>
        </w:rPr>
      </w:pPr>
    </w:p>
    <w:p w:rsidR="00FE7C9C" w:rsidRPr="00EE4257" w:rsidRDefault="00FE7C9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bookmarkEnd w:id="0"/>
      <w:r w:rsidRPr="00EE4257">
        <w:rPr>
          <w:rFonts w:ascii="Times New Roman" w:hAnsi="Times New Roman" w:cs="Times New Roman"/>
          <w:color w:val="000000"/>
          <w:sz w:val="28"/>
          <w:szCs w:val="28"/>
        </w:rPr>
        <w:t>ПРАВИЛА БЛАГОУСТРОЙ</w:t>
      </w:r>
      <w:bookmarkStart w:id="2" w:name="_GoBack"/>
      <w:bookmarkEnd w:id="2"/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</w:t>
      </w:r>
    </w:p>
    <w:p w:rsidR="00FE7C9C" w:rsidRPr="00EE4257" w:rsidRDefault="004666BB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093D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FE7C9C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3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r w:rsidR="0042093D">
        <w:rPr>
          <w:rFonts w:ascii="Times New Roman" w:hAnsi="Times New Roman" w:cs="Times New Roman"/>
          <w:color w:val="000000" w:themeColor="text1"/>
          <w:sz w:val="28"/>
          <w:szCs w:val="28"/>
        </w:rPr>
        <w:t>Троицкий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мест, утвержденными Минздравом СССР 5 августа 1988 года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42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r w:rsidR="0042093D">
        <w:rPr>
          <w:rFonts w:ascii="Times New Roman" w:hAnsi="Times New Roman" w:cs="Times New Roman"/>
          <w:color w:val="000000" w:themeColor="text1"/>
          <w:sz w:val="28"/>
          <w:szCs w:val="28"/>
        </w:rPr>
        <w:t>Троицкий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требов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по благоустройству территорий, определяют порядок уборки и содерж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объектов благоустройства, перечень работ по благоустройству, их пер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одичность, порядок участия юридических и физических лиц, индивидуальных предпринимателей, в содержании и благоустройстве территорий.</w:t>
      </w:r>
      <w:bookmarkEnd w:id="4"/>
    </w:p>
    <w:p w:rsidR="006617E2" w:rsidRP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</w:t>
      </w:r>
      <w:r w:rsidR="00562399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r w:rsidR="0042093D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Троицкий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муниципального обр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зования </w:t>
      </w:r>
      <w:r w:rsidR="004209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Троицкий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физич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е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скими лицами и индивидуальными предпринимателями, являющимися собстве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н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владельцами, пользователями, арендаторами объектов недвижимости,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торов достаточно велика. К таким деревьям можно отнести: старые, сухие, </w:t>
      </w:r>
      <w:r w:rsidR="00247DE9" w:rsidRPr="00EE4257">
        <w:rPr>
          <w:rFonts w:ascii="Times New Roman" w:hAnsi="Times New Roman" w:cs="Times New Roman"/>
          <w:sz w:val="28"/>
          <w:szCs w:val="28"/>
        </w:rPr>
        <w:lastRenderedPageBreak/>
        <w:t>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5"/>
      <w:bookmarkEnd w:id="3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9"/>
      <w:bookmarkEnd w:id="5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меропр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ятий по благоустройству территорий и содержание объектов благоустройства.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делённой «красными линиями», основным назначением которого является 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7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устройства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3"/>
      <w:bookmarkEnd w:id="6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9" w:name="sub_124"/>
      <w:bookmarkEnd w:id="8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населения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сооружения.</w:t>
      </w:r>
      <w:proofErr w:type="gramEnd"/>
    </w:p>
    <w:bookmarkEnd w:id="9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0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gramStart"/>
      <w:r w:rsidR="0092467C" w:rsidRPr="00EE42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7AD5">
        <w:rPr>
          <w:rFonts w:ascii="Times New Roman" w:hAnsi="Times New Roman" w:cs="Times New Roman"/>
          <w:sz w:val="28"/>
          <w:szCs w:val="28"/>
        </w:rPr>
        <w:t xml:space="preserve"> </w:t>
      </w:r>
      <w:r w:rsidR="0092467C" w:rsidRPr="00EE4257">
        <w:rPr>
          <w:rFonts w:ascii="Times New Roman" w:hAnsi="Times New Roman" w:cs="Times New Roman"/>
          <w:sz w:val="28"/>
          <w:szCs w:val="28"/>
        </w:rPr>
        <w:t>магистральные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автост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покрытий).</w:t>
      </w:r>
      <w:bookmarkStart w:id="11" w:name="sub_130"/>
      <w:bookmarkEnd w:id="10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ятия торговли, учреждения культуры, учреждения искусства, учреждения образования; организовывать с выделением при</w:t>
      </w:r>
      <w:r w:rsidR="00697AD5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объектной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1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2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3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4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5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6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насаждений,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17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Проектная документация на благоустройство территории должна </w:t>
      </w:r>
      <w:r w:rsidR="009740A3" w:rsidRPr="00EE4257">
        <w:rPr>
          <w:rFonts w:ascii="Times New Roman" w:hAnsi="Times New Roman" w:cs="Times New Roman"/>
          <w:sz w:val="28"/>
          <w:szCs w:val="28"/>
        </w:rPr>
        <w:lastRenderedPageBreak/>
        <w:t>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>ного назначения, с учетом потребностей мало</w:t>
      </w:r>
      <w:r w:rsidR="00697AD5">
        <w:rPr>
          <w:rFonts w:ascii="Times New Roman" w:hAnsi="Times New Roman" w:cs="Times New Roman"/>
          <w:sz w:val="28"/>
          <w:szCs w:val="28"/>
        </w:rPr>
        <w:t xml:space="preserve"> </w:t>
      </w:r>
      <w:r w:rsidR="009937B6">
        <w:rPr>
          <w:rFonts w:ascii="Times New Roman" w:hAnsi="Times New Roman" w:cs="Times New Roman"/>
          <w:sz w:val="28"/>
          <w:szCs w:val="28"/>
        </w:rPr>
        <w:t>мобильных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валидов в соответствии со СНиП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жений для маломобильных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ветствии с утвержденной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"/>
      <w:bookmarkEnd w:id="1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1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1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2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3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4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35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</w:t>
      </w:r>
      <w:r w:rsidR="004209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"/>
      <w:bookmarkEnd w:id="2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емыми отходами вреда здоровью людей и окружающей среде;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3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дукцией, торговля на обочинах автомобильных дорог общего пользования, газонах, тротуарах, остановках общественного транспорта и других</w:t>
      </w:r>
      <w:r w:rsidR="004209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6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17"/>
      <w:bookmarkEnd w:id="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4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жденной проектной документацией либо в рамках выполнения мероприятий целевых программам поддержки инвалидов и мало</w:t>
      </w:r>
      <w:r w:rsidR="0069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lastRenderedPageBreak/>
        <w:t xml:space="preserve"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населенного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нанесенный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дер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производстве работ методом горизонтального бурения в зоне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ников - 1,5 х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установленным администрацией поселения. Срок действия разрешения на вырубку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линий электропередачи обеспечивают своевременную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условий.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ограждение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объекты, ограждаемые по требованиям техники безопасности или по санитарно-гигиеническим требованиям (открытые распределительные устройства,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ограждение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</w:t>
      </w:r>
      <w:r w:rsidR="005B07BF" w:rsidRPr="00EE4257">
        <w:rPr>
          <w:rFonts w:ascii="Times New Roman" w:hAnsi="Times New Roman" w:cs="Times New Roman"/>
          <w:sz w:val="28"/>
          <w:szCs w:val="28"/>
        </w:rPr>
        <w:t>з</w:t>
      </w:r>
      <w:r w:rsidR="005B07BF" w:rsidRPr="00EE4257">
        <w:rPr>
          <w:rFonts w:ascii="Times New Roman" w:hAnsi="Times New Roman" w:cs="Times New Roman"/>
          <w:sz w:val="28"/>
          <w:szCs w:val="28"/>
        </w:rPr>
        <w:t>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таксофонов, почтовые ящики, торговые палатки, элементы инженерного оборудования (подъемные площадки для инвалидных колясок, смотровые люки, решетки дожде</w:t>
      </w:r>
      <w:r w:rsidR="003B3A63">
        <w:rPr>
          <w:rFonts w:ascii="Times New Roman" w:hAnsi="Times New Roman" w:cs="Times New Roman"/>
          <w:sz w:val="28"/>
          <w:szCs w:val="28"/>
        </w:rPr>
        <w:t xml:space="preserve"> </w:t>
      </w:r>
      <w:r w:rsidR="005B07BF" w:rsidRPr="00EE4257">
        <w:rPr>
          <w:rFonts w:ascii="Times New Roman" w:hAnsi="Times New Roman" w:cs="Times New Roman"/>
          <w:sz w:val="28"/>
          <w:szCs w:val="28"/>
        </w:rPr>
        <w:t>приемных колодцев, вентиляционные шахты подзе</w:t>
      </w:r>
      <w:r w:rsidR="005B07BF" w:rsidRPr="00EE4257">
        <w:rPr>
          <w:rFonts w:ascii="Times New Roman" w:hAnsi="Times New Roman" w:cs="Times New Roman"/>
          <w:sz w:val="28"/>
          <w:szCs w:val="28"/>
        </w:rPr>
        <w:t>м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коммуникаций, шкафы телефонной связи).</w:t>
      </w:r>
      <w:proofErr w:type="gramEnd"/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обеспечить техническую исправность малых архитектурных форм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9"/>
      <w:bookmarkEnd w:id="36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</w:t>
      </w:r>
      <w:r w:rsidR="003B3A63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ления, так и выполненным из бревен и брусьев со специально обработанной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7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22"/>
      <w:bookmarkEnd w:id="38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155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1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представл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2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3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4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5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6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7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личные объекты, предназначенные для распространения рекламных и других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558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156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опасности, строительных норм и правил, требований технических регламе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1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2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3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4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5"/>
      <w:bookmarkEnd w:id="5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школьных учреждений, учреждений культуры, лечебно-профилактических и 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5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68"/>
      <w:bookmarkEnd w:id="5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7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8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573"/>
      <w:bookmarkEnd w:id="5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F00AF6" w:rsidRDefault="00F00AF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AF6" w:rsidRPr="00EE4257" w:rsidRDefault="00F00AF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AF6" w:rsidRPr="00F00AF6" w:rsidRDefault="00F00AF6" w:rsidP="00F00AF6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0A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6.8.Объекты наружной рекламы, художественное и праздничное оформление, вывески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6.8.1.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рекламы, информации и худож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оформления.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2152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6.8.2. Общие требования к размещению и содержанию вывесок на те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устанавливаются нормативным правовым а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216"/>
      <w:bookmarkEnd w:id="61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6.8.3. Включение подсветки отдельно стоящих рекламных конструкций, 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подсветка витрин и вывесок производится в соответствии с графиком вкл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чения устройств наружного освещения.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17"/>
      <w:bookmarkEnd w:id="62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6.8.4. После монтажа (демонтажа) рекламной конструкции, смены изо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ражений (плакатов) </w:t>
      </w:r>
      <w:proofErr w:type="spellStart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рекламораспространитель</w:t>
      </w:r>
      <w:proofErr w:type="spellEnd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proofErr w:type="gramEnd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восстановить благ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устройство, очистить прилегающую территорию от образовавшегося мусора.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18"/>
      <w:bookmarkEnd w:id="63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6.8.5. Запрещается: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181"/>
      <w:bookmarkEnd w:id="64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Производить смену изображений (плакатов) на рекламных констру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циях с заездом автотранспорта на газоны, зеленые насаждения;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182"/>
      <w:bookmarkEnd w:id="65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2) Размещать афиши, плакаты, объявления и иные информационные м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териалы на остановочных павильонах (комплексах), зданиях и сооружениях (в том числе временных), водосточных трубах, заборах, опорах контактной сети освещения, шкафах электро- и телефонной связи, а также на других объектах внешнего благоустройства, за исключением специально отведенных мест.</w:t>
      </w:r>
    </w:p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219"/>
      <w:bookmarkEnd w:id="66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6.9.6. Праздничное оформление территории поселения на период пров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дения государственных и муниципальных праздников, мероприятий, св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занных со знаменательными событиями осуществляется в соответствии с концепцией праздничного оформления, которая утверждается постановл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нием администрации поселения и определяется на основании программы мероприятий и схемы размещения объектов и элементов праздничного оформления.</w:t>
      </w:r>
    </w:p>
    <w:bookmarkEnd w:id="67"/>
    <w:p w:rsidR="00F00AF6" w:rsidRPr="00F00AF6" w:rsidRDefault="00F00AF6" w:rsidP="00F00A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6.9.7. Праздничное оформление зданий, сооружений осуществляется их владельцами самостоятельно за счет собственных сре</w:t>
      </w:r>
      <w:proofErr w:type="gramStart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амках утве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0AF6">
        <w:rPr>
          <w:rFonts w:ascii="Times New Roman" w:hAnsi="Times New Roman" w:cs="Times New Roman"/>
          <w:color w:val="000000" w:themeColor="text1"/>
          <w:sz w:val="28"/>
          <w:szCs w:val="28"/>
        </w:rPr>
        <w:t>жденной концепции праздничного оформления территории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8" w:name="sub_1220"/>
      <w:bookmarkStart w:id="69" w:name="sub_409410"/>
      <w:bookmarkEnd w:id="60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1031"/>
      <w:bookmarkEnd w:id="68"/>
      <w:bookmarkEnd w:id="69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F00A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1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тивного искусства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2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223"/>
      <w:bookmarkEnd w:id="72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224"/>
      <w:bookmarkEnd w:id="73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нения, самовольного сноса памятных объектов и их ограждений, нанесение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032"/>
      <w:bookmarkEnd w:id="74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F00A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225"/>
      <w:bookmarkEnd w:id="75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226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навесами.</w:t>
      </w:r>
      <w:bookmarkStart w:id="78" w:name="sub_1227"/>
      <w:bookmarkEnd w:id="77"/>
      <w:r w:rsidR="00F12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228"/>
      <w:bookmarkEnd w:id="78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229"/>
      <w:bookmarkEnd w:id="79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00AF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004"/>
      <w:bookmarkEnd w:id="35"/>
      <w:bookmarkEnd w:id="8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81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r w:rsidR="006A1747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Администр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747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82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устройстве прилегающих территорий в порядке, предусмотренном насто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Правилами.</w:t>
      </w:r>
      <w:bookmarkEnd w:id="82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</w:t>
      </w:r>
      <w:r w:rsidR="006A1747">
        <w:rPr>
          <w:rFonts w:ascii="Times New Roman" w:eastAsia="Arial" w:hAnsi="Times New Roman" w:cs="Times New Roman"/>
          <w:sz w:val="28"/>
          <w:szCs w:val="28"/>
        </w:rPr>
        <w:t>Троицкий</w:t>
      </w:r>
      <w:r w:rsidR="006D58B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участка могут быть установлены границы только одной прилегающей терр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6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6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lastRenderedPageBreak/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>х изменений</w:t>
      </w:r>
      <w:r w:rsidR="00675BD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6A1747">
        <w:rPr>
          <w:rFonts w:ascii="Times New Roman" w:hAnsi="Times New Roman" w:cs="Times New Roman"/>
          <w:sz w:val="28"/>
          <w:szCs w:val="28"/>
        </w:rPr>
        <w:t>Троицкого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2"/>
      <w:bookmarkEnd w:id="83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85"/>
      <w:bookmarkEnd w:id="84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3851"/>
      <w:bookmarkEnd w:id="85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3852"/>
      <w:bookmarkEnd w:id="86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87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388"/>
      <w:bookmarkEnd w:id="88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389"/>
      <w:bookmarkEnd w:id="89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3810"/>
      <w:bookmarkEnd w:id="90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13813"/>
      <w:bookmarkEnd w:id="91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92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3" w:name="sub_139"/>
      <w:r w:rsidRPr="00F4644A">
        <w:rPr>
          <w:rFonts w:ascii="Times New Roman" w:hAnsi="Times New Roman" w:cs="Times New Roman"/>
          <w:sz w:val="28"/>
          <w:szCs w:val="28"/>
        </w:rPr>
        <w:lastRenderedPageBreak/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4" w:name="sub_140"/>
      <w:bookmarkEnd w:id="93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1401"/>
      <w:bookmarkEnd w:id="94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1404"/>
      <w:bookmarkEnd w:id="95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неиспользуемых и не</w:t>
      </w:r>
      <w:r w:rsidR="00675BDD">
        <w:rPr>
          <w:rFonts w:ascii="Times New Roman" w:hAnsi="Times New Roman" w:cs="Times New Roman"/>
          <w:sz w:val="28"/>
          <w:szCs w:val="28"/>
        </w:rPr>
        <w:t xml:space="preserve">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осваиваемых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1405"/>
      <w:bookmarkEnd w:id="96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1406"/>
      <w:bookmarkEnd w:id="97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1407"/>
      <w:bookmarkEnd w:id="98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021"/>
      <w:bookmarkEnd w:id="99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022"/>
      <w:bookmarkEnd w:id="100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 (внутризаводских, внутри</w:t>
      </w:r>
      <w:r w:rsidR="0067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дворовых)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024"/>
      <w:bookmarkEnd w:id="101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102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103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44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ченных для отвода ливневых и грунтовых вод, от отходов и мусора один раз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весной и далее по мере накопления (от двух до четырех раз в сезон);</w:t>
      </w:r>
    </w:p>
    <w:bookmarkEnd w:id="10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4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5"/>
      <w:bookmarkEnd w:id="10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51"/>
      <w:bookmarkEnd w:id="10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5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5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54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55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56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457"/>
      <w:bookmarkEnd w:id="1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15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1461"/>
      <w:bookmarkEnd w:id="116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ограждений,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462"/>
      <w:bookmarkEnd w:id="1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старников, создание живых изгородей и иные работы в соответствии с пр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sub_1463"/>
      <w:bookmarkEnd w:id="1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sub_147"/>
      <w:bookmarkEnd w:id="11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связанные с разработкой грунта, временным нарушением благоустройства 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148"/>
      <w:bookmarkEnd w:id="12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9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sub_149"/>
      <w:bookmarkEnd w:id="1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22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23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4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25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6" w:name="sub_1014"/>
      <w:bookmarkEnd w:id="124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27" w:name="sub_1016"/>
      <w:bookmarkEnd w:id="126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осуществляют 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r w:rsidR="00F91DDF">
        <w:rPr>
          <w:rFonts w:ascii="Times New Roman" w:hAnsi="Times New Roman" w:cs="Times New Roman"/>
          <w:sz w:val="28"/>
          <w:szCs w:val="28"/>
        </w:rPr>
        <w:t>Юдинский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r w:rsidR="006A1747">
        <w:rPr>
          <w:rFonts w:ascii="Times New Roman" w:hAnsi="Times New Roman" w:cs="Times New Roman"/>
          <w:sz w:val="28"/>
          <w:szCs w:val="28"/>
        </w:rPr>
        <w:t>Троицкого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использовать земли за пределами отведенных со</w:t>
      </w:r>
      <w:r w:rsidRPr="00EE4257">
        <w:rPr>
          <w:rFonts w:ascii="Times New Roman" w:hAnsi="Times New Roman" w:cs="Times New Roman"/>
          <w:sz w:val="28"/>
          <w:szCs w:val="28"/>
        </w:rPr>
        <w:t>б</w:t>
      </w:r>
      <w:r w:rsidRPr="00EE4257">
        <w:rPr>
          <w:rFonts w:ascii="Times New Roman" w:hAnsi="Times New Roman" w:cs="Times New Roman"/>
          <w:sz w:val="28"/>
          <w:szCs w:val="28"/>
        </w:rPr>
        <w:t>ственнику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препятств</w:t>
      </w:r>
      <w:r w:rsidRPr="00EE4257">
        <w:rPr>
          <w:rFonts w:ascii="Times New Roman" w:hAnsi="Times New Roman" w:cs="Times New Roman"/>
          <w:sz w:val="28"/>
          <w:szCs w:val="28"/>
        </w:rPr>
        <w:t>у</w:t>
      </w:r>
      <w:r w:rsidRPr="00EE4257">
        <w:rPr>
          <w:rFonts w:ascii="Times New Roman" w:hAnsi="Times New Roman" w:cs="Times New Roman"/>
          <w:sz w:val="28"/>
          <w:szCs w:val="28"/>
        </w:rPr>
        <w:t>ющие передвижению пешеходов, автотранспорта, в том числе машин скорой помощи, пожарных, аварийных служб, специализированной техники по в</w:t>
      </w:r>
      <w:r w:rsidRPr="00EE4257">
        <w:rPr>
          <w:rFonts w:ascii="Times New Roman" w:hAnsi="Times New Roman" w:cs="Times New Roman"/>
          <w:sz w:val="28"/>
          <w:szCs w:val="28"/>
        </w:rPr>
        <w:t>ы</w:t>
      </w:r>
      <w:r w:rsidRPr="00EE4257">
        <w:rPr>
          <w:rFonts w:ascii="Times New Roman" w:hAnsi="Times New Roman" w:cs="Times New Roman"/>
          <w:sz w:val="28"/>
          <w:szCs w:val="28"/>
        </w:rPr>
        <w:t>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05142"/>
      <w:bookmarkEnd w:id="128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состоянием труб, тепловых камер, колодцев, люков,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дожде</w:t>
      </w:r>
      <w:proofErr w:type="gramEnd"/>
      <w:r w:rsidR="0092421C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приемных решеток, траншей, подземных инженерных сетей и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газо-,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очистку ливне</w:t>
      </w:r>
      <w:r w:rsidR="006A1747">
        <w:rPr>
          <w:rFonts w:ascii="Times New Roman" w:hAnsi="Times New Roman" w:cs="Times New Roman"/>
          <w:sz w:val="28"/>
          <w:szCs w:val="28"/>
        </w:rPr>
        <w:t xml:space="preserve">вых </w:t>
      </w:r>
      <w:r w:rsidRPr="00EE4257">
        <w:rPr>
          <w:rFonts w:ascii="Times New Roman" w:hAnsi="Times New Roman" w:cs="Times New Roman"/>
          <w:sz w:val="28"/>
          <w:szCs w:val="28"/>
        </w:rPr>
        <w:t>приемных колодцев, коллекторов ли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ровых и дожде</w:t>
      </w:r>
      <w:r w:rsidR="00A8253F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приемных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выявлять и восстанавливать разрушенную изоляцию наземных линий тепловых сетей, газо-,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0" w:name="sub_514"/>
      <w:r w:rsidRPr="00EE4257">
        <w:rPr>
          <w:rFonts w:ascii="Times New Roman" w:hAnsi="Times New Roman" w:cs="Times New Roman"/>
          <w:sz w:val="28"/>
          <w:szCs w:val="28"/>
        </w:rPr>
        <w:t>- не допускать подтопление дорог, улиц, внутриквартальных, внутр</w:t>
      </w:r>
      <w:r w:rsidR="00A8253F">
        <w:rPr>
          <w:rFonts w:ascii="Times New Roman" w:hAnsi="Times New Roman" w:cs="Times New Roman"/>
          <w:sz w:val="28"/>
          <w:szCs w:val="28"/>
        </w:rPr>
        <w:t xml:space="preserve">и </w:t>
      </w:r>
      <w:r w:rsidRPr="00EE4257">
        <w:rPr>
          <w:rFonts w:ascii="Times New Roman" w:hAnsi="Times New Roman" w:cs="Times New Roman"/>
          <w:sz w:val="28"/>
          <w:szCs w:val="28"/>
        </w:rPr>
        <w:t>дворовых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1" w:name="sub_105144"/>
      <w:bookmarkEnd w:id="13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.4. Запрещается содержать в открытом и (или) разрушенном состоянии трубы, тепловые камеры, колодцы, люки, дожде</w:t>
      </w:r>
      <w:r w:rsidR="00A8253F">
        <w:rPr>
          <w:rFonts w:ascii="Times New Roman" w:hAnsi="Times New Roman" w:cs="Times New Roman"/>
          <w:sz w:val="28"/>
          <w:szCs w:val="28"/>
        </w:rPr>
        <w:t xml:space="preserve"> 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приемные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2" w:name="sub_105145"/>
      <w:bookmarkEnd w:id="13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</w:t>
      </w:r>
      <w:r w:rsidR="00A8253F">
        <w:rPr>
          <w:rFonts w:ascii="Times New Roman" w:hAnsi="Times New Roman" w:cs="Times New Roman"/>
          <w:sz w:val="28"/>
          <w:szCs w:val="28"/>
        </w:rPr>
        <w:t>д</w:t>
      </w:r>
      <w:r w:rsidR="00A8253F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32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3" w:name="sub_15151"/>
      <w:r w:rsidRPr="00EE4257">
        <w:rPr>
          <w:rFonts w:ascii="Times New Roman" w:hAnsi="Times New Roman" w:cs="Times New Roman"/>
          <w:sz w:val="28"/>
          <w:szCs w:val="28"/>
        </w:rPr>
        <w:lastRenderedPageBreak/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4" w:name="sub_15152"/>
      <w:bookmarkEnd w:id="133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5" w:name="sub_15153"/>
      <w:bookmarkEnd w:id="134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35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6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36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7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устройства в надлежащем состоянии (не допуская надрывов, отсутствия из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ляционной оболочки, покраски, наличия коррозии и механических повр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ждений, провеса проводов и намотки их на опоры освещения и линий эле</w:t>
      </w:r>
      <w:r w:rsidR="00464F9C" w:rsidRPr="00EE4257">
        <w:rPr>
          <w:rFonts w:ascii="Times New Roman" w:hAnsi="Times New Roman" w:cs="Times New Roman"/>
          <w:sz w:val="28"/>
          <w:szCs w:val="28"/>
        </w:rPr>
        <w:t>к</w:t>
      </w:r>
      <w:r w:rsidR="00464F9C" w:rsidRPr="00EE4257">
        <w:rPr>
          <w:rFonts w:ascii="Times New Roman" w:hAnsi="Times New Roman" w:cs="Times New Roman"/>
          <w:sz w:val="28"/>
          <w:szCs w:val="28"/>
        </w:rPr>
        <w:t>тропередачи).</w:t>
      </w:r>
      <w:proofErr w:type="gramEnd"/>
    </w:p>
    <w:bookmarkEnd w:id="13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27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8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местном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6A1747">
        <w:rPr>
          <w:rFonts w:ascii="Times New Roman" w:hAnsi="Times New Roman" w:cs="Times New Roman"/>
          <w:sz w:val="28"/>
          <w:szCs w:val="28"/>
        </w:rPr>
        <w:t>Троицкого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017"/>
      <w:bookmarkEnd w:id="138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131"/>
      <w:bookmarkEnd w:id="1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гающих территорий, восстановление благоустройства после окончания стр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ительных и ремонтных работ регламентируется правовыми актами админ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1" w:name="sub_1132"/>
      <w:bookmarkEnd w:id="1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2" w:name="sub_1133"/>
      <w:bookmarkEnd w:id="1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работ, устанавливается бункер-накопитель.</w:t>
      </w:r>
    </w:p>
    <w:bookmarkEnd w:id="142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3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43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4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5" w:name="sub_1136"/>
      <w:bookmarkEnd w:id="144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46" w:name="sub_1021"/>
      <w:bookmarkEnd w:id="14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46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7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47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очистка 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8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8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lastRenderedPageBreak/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</w:t>
      </w:r>
      <w:r w:rsidR="00DE4D67" w:rsidRPr="00EE4257">
        <w:rPr>
          <w:rFonts w:ascii="Times New Roman" w:hAnsi="Times New Roman" w:cs="Times New Roman"/>
          <w:sz w:val="28"/>
          <w:szCs w:val="28"/>
        </w:rPr>
        <w:t>и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стративную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F12C6B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A8253F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Юдинского</w:t>
      </w:r>
      <w:r w:rsidR="00DE4D67">
        <w:rPr>
          <w:sz w:val="28"/>
        </w:rPr>
        <w:t xml:space="preserve"> сельсовета Асекеевского</w:t>
      </w:r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lastRenderedPageBreak/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За неисполнение или не надлежащее исполнение настоящего предписания лицо, доп</w:t>
      </w:r>
      <w:r w:rsidRPr="00427AB2">
        <w:t>у</w:t>
      </w:r>
      <w:r w:rsidRPr="00427AB2">
        <w:t>стившее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lastRenderedPageBreak/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sectPr w:rsidR="00EE4257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1365F"/>
    <w:rsid w:val="000221DA"/>
    <w:rsid w:val="00054789"/>
    <w:rsid w:val="00055D7F"/>
    <w:rsid w:val="000601EF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52495"/>
    <w:rsid w:val="001609C5"/>
    <w:rsid w:val="00174222"/>
    <w:rsid w:val="00177118"/>
    <w:rsid w:val="00184C64"/>
    <w:rsid w:val="0019363F"/>
    <w:rsid w:val="00196F2E"/>
    <w:rsid w:val="001A0320"/>
    <w:rsid w:val="001B2149"/>
    <w:rsid w:val="001D361F"/>
    <w:rsid w:val="001D4F53"/>
    <w:rsid w:val="0020650F"/>
    <w:rsid w:val="002244F8"/>
    <w:rsid w:val="002247F9"/>
    <w:rsid w:val="0023696C"/>
    <w:rsid w:val="002470F5"/>
    <w:rsid w:val="00247DE9"/>
    <w:rsid w:val="002578EF"/>
    <w:rsid w:val="00273FEC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466C6"/>
    <w:rsid w:val="0035086E"/>
    <w:rsid w:val="00360EFE"/>
    <w:rsid w:val="00375964"/>
    <w:rsid w:val="00381373"/>
    <w:rsid w:val="003840EB"/>
    <w:rsid w:val="00384786"/>
    <w:rsid w:val="0038636B"/>
    <w:rsid w:val="003A742D"/>
    <w:rsid w:val="003B3A63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2093D"/>
    <w:rsid w:val="00434BFF"/>
    <w:rsid w:val="00435131"/>
    <w:rsid w:val="00446485"/>
    <w:rsid w:val="00464F9C"/>
    <w:rsid w:val="004666BB"/>
    <w:rsid w:val="004666F1"/>
    <w:rsid w:val="00474698"/>
    <w:rsid w:val="00482AE1"/>
    <w:rsid w:val="004906C2"/>
    <w:rsid w:val="00493F80"/>
    <w:rsid w:val="004953E7"/>
    <w:rsid w:val="004B0493"/>
    <w:rsid w:val="004B2D5B"/>
    <w:rsid w:val="004B5535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82118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27F62"/>
    <w:rsid w:val="00646B76"/>
    <w:rsid w:val="006617E2"/>
    <w:rsid w:val="00664D59"/>
    <w:rsid w:val="006725FE"/>
    <w:rsid w:val="006745B3"/>
    <w:rsid w:val="00675BDD"/>
    <w:rsid w:val="006827B7"/>
    <w:rsid w:val="00686DD0"/>
    <w:rsid w:val="00697AD5"/>
    <w:rsid w:val="006A1747"/>
    <w:rsid w:val="006A62F2"/>
    <w:rsid w:val="006C210B"/>
    <w:rsid w:val="006D1A97"/>
    <w:rsid w:val="006D1AE0"/>
    <w:rsid w:val="006D58BA"/>
    <w:rsid w:val="006E0309"/>
    <w:rsid w:val="006F032D"/>
    <w:rsid w:val="00713169"/>
    <w:rsid w:val="007156CA"/>
    <w:rsid w:val="00716055"/>
    <w:rsid w:val="00717FC5"/>
    <w:rsid w:val="00737C14"/>
    <w:rsid w:val="00750962"/>
    <w:rsid w:val="00767183"/>
    <w:rsid w:val="007743CD"/>
    <w:rsid w:val="00786024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A0091"/>
    <w:rsid w:val="008B0CF9"/>
    <w:rsid w:val="008C5F06"/>
    <w:rsid w:val="008D0E0C"/>
    <w:rsid w:val="008E4516"/>
    <w:rsid w:val="008F0156"/>
    <w:rsid w:val="0090684C"/>
    <w:rsid w:val="00913B16"/>
    <w:rsid w:val="00923FB2"/>
    <w:rsid w:val="0092421C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8253F"/>
    <w:rsid w:val="00AA2631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D7C10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8745D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0AF6"/>
    <w:rsid w:val="00F033A5"/>
    <w:rsid w:val="00F0441C"/>
    <w:rsid w:val="00F12C6B"/>
    <w:rsid w:val="00F1524E"/>
    <w:rsid w:val="00F2220F"/>
    <w:rsid w:val="00F403FB"/>
    <w:rsid w:val="00F44457"/>
    <w:rsid w:val="00F4644A"/>
    <w:rsid w:val="00F4715D"/>
    <w:rsid w:val="00F535D4"/>
    <w:rsid w:val="00F70579"/>
    <w:rsid w:val="00F706B4"/>
    <w:rsid w:val="00F831B3"/>
    <w:rsid w:val="00F91DDF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330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ABCC-1067-4E50-8AB5-8DF6DEF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13560</Words>
  <Characters>77294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троицкий1</cp:lastModifiedBy>
  <cp:revision>7</cp:revision>
  <cp:lastPrinted>2019-04-18T05:33:00Z</cp:lastPrinted>
  <dcterms:created xsi:type="dcterms:W3CDTF">2019-12-20T05:58:00Z</dcterms:created>
  <dcterms:modified xsi:type="dcterms:W3CDTF">2020-01-13T06:41:00Z</dcterms:modified>
</cp:coreProperties>
</file>